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</w:p>
    <w:p w:rsidR="00C40341" w:rsidRDefault="00EB52E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</w:t>
      </w:r>
      <w:r w:rsidR="00B33257">
        <w:rPr>
          <w:rFonts w:ascii="標楷體" w:eastAsia="標楷體" w:hAnsi="標楷體" w:hint="eastAsia"/>
          <w:b/>
          <w:color w:val="FF0000"/>
          <w:sz w:val="30"/>
          <w:szCs w:val="30"/>
        </w:rPr>
        <w:t>一</w:t>
      </w:r>
      <w:r w:rsidR="005C3092"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週年慶優惠專案】</w:t>
      </w:r>
    </w:p>
    <w:p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:rsidR="00F54A3F" w:rsidRDefault="00F54A3F" w:rsidP="00F54A3F">
      <w:pPr>
        <w:ind w:left="480" w:firstLine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□國家品質金牌獎         □台灣優良產品金鑽獎          □台灣地方特色風味獎</w:t>
      </w:r>
    </w:p>
    <w:p w:rsidR="00F54A3F" w:rsidRDefault="00F54A3F" w:rsidP="00F54A3F">
      <w:pPr>
        <w:ind w:left="480" w:firstLine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□台灣百大伴手禮         □教授評審團認證金質獎        □台灣美食獎</w:t>
      </w:r>
    </w:p>
    <w:p w:rsidR="00C40341" w:rsidRPr="00C512C9" w:rsidRDefault="00C40341" w:rsidP="00C512C9">
      <w:pPr>
        <w:ind w:left="480" w:rightChars="-127" w:right="-305" w:firstLine="480"/>
        <w:jc w:val="right"/>
        <w:rPr>
          <w:rFonts w:ascii="標楷體" w:eastAsia="標楷體" w:hAnsi="標楷體"/>
          <w:b/>
          <w:szCs w:val="24"/>
        </w:rPr>
      </w:pPr>
      <w:r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422"/>
        <w:gridCol w:w="142"/>
        <w:gridCol w:w="709"/>
        <w:gridCol w:w="1280"/>
      </w:tblGrid>
      <w:tr w:rsidR="00C40341" w:rsidRPr="007D2E80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:rsidR="00C40341" w:rsidRPr="007D2E80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C40341" w:rsidRPr="007D2E80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D2E8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:rsidR="00C40341" w:rsidRPr="007D2E80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gridSpan w:val="2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0996" w:rsidRPr="007D2E80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:rsidR="00ED0996" w:rsidRPr="007D2E80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ED0996" w:rsidRPr="007D2E80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:rsidR="00ED0996" w:rsidRPr="007D2E80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D2E80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:rsidR="00A66B83" w:rsidRPr="007D2E80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:rsidR="00A66B83" w:rsidRPr="007D2E80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7D2E80">
              <w:rPr>
                <w:rFonts w:ascii="標楷體" w:eastAsia="標楷體" w:hAnsi="標楷體" w:cs="Arial"/>
              </w:rPr>
              <w:t>1</w:t>
            </w: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D2E80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D2E80" w:rsidTr="002C467B">
        <w:tc>
          <w:tcPr>
            <w:tcW w:w="5524" w:type="dxa"/>
            <w:gridSpan w:val="6"/>
            <w:vAlign w:val="center"/>
          </w:tcPr>
          <w:p w:rsidR="00960CD3" w:rsidRPr="007D2E80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7D2E80"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D2E80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:rsidR="00960CD3" w:rsidRPr="007D2E80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D2E80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:rsidR="00960CD3" w:rsidRPr="007D2E80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D2E80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:rsidR="00960CD3" w:rsidRPr="007D2E80" w:rsidRDefault="00960CD3" w:rsidP="00960CD3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每申請通過一個獎項，學會酌收終身會務活動費 (</w:t>
            </w: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費用僅一次性，內含報名費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:rsidR="004C1A4A" w:rsidRPr="007D2E80" w:rsidRDefault="004C1A4A" w:rsidP="004C1A4A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Chars="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活動費分為兩個方案，請勾選方案：</w:t>
            </w:r>
          </w:p>
          <w:p w:rsidR="004C1A4A" w:rsidRPr="007D2E80" w:rsidRDefault="00EB0B66" w:rsidP="004C1A4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方案一：活動費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元），僅中文證書。</w:t>
            </w:r>
          </w:p>
          <w:p w:rsidR="00960CD3" w:rsidRPr="007D2E80" w:rsidRDefault="00FF43E7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方案二：活動費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48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4C1A4A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CD4BA7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4C1A4A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:rsidR="00CD4BA7" w:rsidRPr="007D2E80" w:rsidRDefault="00CD4BA7" w:rsidP="00633814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□方案三: 活動費66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元（含報名費10</w:t>
            </w:r>
            <w:r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,000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元），含中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英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文證書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+徽章+水晶獎座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+企業</w:t>
            </w:r>
            <w:r w:rsidR="00F115D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影片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  <w:r w:rsidR="00885BDF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="00ED7763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+獎項X2</w:t>
            </w: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</w:tc>
      </w:tr>
      <w:tr w:rsidR="00D50D42" w:rsidRPr="007D2E80" w:rsidTr="00EE5884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D50D42" w:rsidRPr="007D2E80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:rsidR="00D50D42" w:rsidRPr="007D2E80" w:rsidRDefault="00170941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70941">
              <w:rPr>
                <w:rFonts w:ascii="標楷體" w:eastAsia="標楷體" w:hAnsi="標楷體" w:cs="Arial" w:hint="eastAsia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16510</wp:posOffset>
                  </wp:positionV>
                  <wp:extent cx="542925" cy="676275"/>
                  <wp:effectExtent l="19050" t="0" r="9525" b="0"/>
                  <wp:wrapNone/>
                  <wp:docPr id="4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:rsidR="00D50D42" w:rsidRPr="007D2E80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7D2E80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企業</w:t>
            </w:r>
            <w:r w:rsidR="00D50D42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短</w:t>
            </w:r>
            <w:r w:rsidR="00EE5884" w:rsidRPr="007D2E80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影片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="00D50D42" w:rsidRPr="007D2E80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="00D50D42"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EE588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5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</w:t>
            </w:r>
            <w:r w:rsidR="003A2A0C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CD4BA7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20</w:t>
            </w:r>
            <w:r w:rsidR="00D50D42" w:rsidRPr="007D2E8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D50D42" w:rsidRPr="007D2E80" w:rsidTr="00EE588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方案一</w:t>
            </w:r>
          </w:p>
        </w:tc>
        <w:tc>
          <w:tcPr>
            <w:tcW w:w="1900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90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1670" w:type="dxa"/>
            <w:gridSpan w:val="2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  <w:tc>
          <w:tcPr>
            <w:tcW w:w="2131" w:type="dxa"/>
            <w:gridSpan w:val="3"/>
            <w:vAlign w:val="center"/>
          </w:tcPr>
          <w:p w:rsidR="00D50D42" w:rsidRPr="007D2E80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方案二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 xml:space="preserve">       X</w:t>
            </w:r>
          </w:p>
        </w:tc>
      </w:tr>
      <w:tr w:rsidR="00C15944" w:rsidRPr="007D2E80" w:rsidTr="00C15944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szCs w:val="24"/>
              </w:rPr>
              <w:t>方案三</w:t>
            </w:r>
          </w:p>
        </w:tc>
        <w:tc>
          <w:tcPr>
            <w:tcW w:w="1900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證書</w:t>
            </w:r>
            <w:r w:rsidR="00B33257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X2</w:t>
            </w:r>
          </w:p>
        </w:tc>
        <w:tc>
          <w:tcPr>
            <w:tcW w:w="1900" w:type="dxa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901" w:type="dxa"/>
            <w:gridSpan w:val="3"/>
            <w:vAlign w:val="center"/>
          </w:tcPr>
          <w:p w:rsidR="00C15944" w:rsidRPr="007D2E80" w:rsidRDefault="00C1594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70" w:type="dxa"/>
            <w:gridSpan w:val="2"/>
            <w:vAlign w:val="center"/>
          </w:tcPr>
          <w:p w:rsidR="00C15944" w:rsidRPr="007D2E80" w:rsidRDefault="00C15944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 w:rsidR="00D90A2A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</w:t>
            </w:r>
            <w:r w:rsidR="001E72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2131" w:type="dxa"/>
            <w:gridSpan w:val="3"/>
            <w:vAlign w:val="center"/>
          </w:tcPr>
          <w:p w:rsidR="00C15944" w:rsidRPr="007D2E80" w:rsidRDefault="00B33257" w:rsidP="00C15944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b/>
                <w:color w:val="FF0000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 xml:space="preserve">贈送 </w:t>
            </w:r>
            <w:r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X1</w:t>
            </w:r>
          </w:p>
        </w:tc>
      </w:tr>
      <w:tr w:rsidR="00D50D42" w:rsidRPr="007D2E80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:rsidR="00CD4BA7" w:rsidRPr="007D2E80" w:rsidRDefault="00EE5884" w:rsidP="00CD4BA7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</w:t>
            </w:r>
            <w:r w:rsidR="00EF387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認證</w:t>
            </w:r>
            <w:r w:rsidR="00CD4BA7" w:rsidRPr="007D2E80">
              <w:rPr>
                <w:rFonts w:ascii="標楷體" w:eastAsia="標楷體" w:hAnsi="標楷體" w:cs="Arial"/>
                <w:color w:val="000000" w:themeColor="text1"/>
                <w:szCs w:val="24"/>
              </w:rPr>
              <w:t>會員廠商免費AI行銷影片製作服務，協助品牌推廣與數位行銷應用。</w:t>
            </w:r>
          </w:p>
          <w:p w:rsidR="00D50D42" w:rsidRPr="007D2E80" w:rsidRDefault="00EE5884" w:rsidP="00EE5884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■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贈送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AI行銷影片製作服務乙支（30秒內）</w:t>
            </w:r>
            <w:r w:rsidR="000E50D3" w:rsidRPr="007D2E8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超出前述範圍之製作需求、影片長度或其他客製化內容，應由申請廠商逕洽</w:t>
            </w:r>
            <w:r w:rsidR="005C4C55" w:rsidRPr="007D2E80">
              <w:rPr>
                <w:rFonts w:ascii="標楷體" w:eastAsia="標楷體" w:hAnsi="標楷體" w:cs="Arial" w:hint="eastAsia"/>
                <w:szCs w:val="24"/>
              </w:rPr>
              <w:t>外部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合作影像製作團隊</w:t>
            </w:r>
            <w:r w:rsidR="00885BDF">
              <w:rPr>
                <w:rFonts w:ascii="標楷體" w:eastAsia="標楷體" w:hAnsi="標楷體" w:cs="Arial" w:hint="eastAsia"/>
                <w:szCs w:val="24"/>
              </w:rPr>
              <w:t>洽詢</w:t>
            </w:r>
            <w:r w:rsidR="00F115D2" w:rsidRPr="007D2E80">
              <w:rPr>
                <w:rFonts w:ascii="標楷體" w:eastAsia="標楷體" w:hAnsi="標楷體" w:cs="Arial"/>
                <w:szCs w:val="24"/>
              </w:rPr>
              <w:t>並另行計費。</w:t>
            </w:r>
          </w:p>
        </w:tc>
      </w:tr>
      <w:tr w:rsidR="00A66B83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D33D90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</w:t>
            </w:r>
            <w:r w:rsidR="00885BDF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先生</w:t>
            </w:r>
          </w:p>
        </w:tc>
      </w:tr>
      <w:tr w:rsidR="00840336" w:rsidRPr="007D2E80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聯絡地址</w:t>
            </w:r>
          </w:p>
        </w:tc>
        <w:tc>
          <w:tcPr>
            <w:tcW w:w="4253" w:type="dxa"/>
            <w:gridSpan w:val="4"/>
            <w:vAlign w:val="center"/>
          </w:tcPr>
          <w:p w:rsidR="00840336" w:rsidRPr="007D2E80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台北市中山北路三段30號7樓之3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40336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:rsidR="00840336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D2E80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A66B83" w:rsidRPr="007D2E80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:rsidR="00A66B83" w:rsidRPr="007D2E80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 w:rsidRPr="007D2E80"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66B83" w:rsidRPr="007D2E80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D2E80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:rsidR="00A66B83" w:rsidRPr="007D2E80" w:rsidRDefault="00885BDF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leeyun0114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</w:t>
            </w: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.</w:t>
            </w:r>
            <w:r w:rsidR="00A66B83" w:rsidRPr="007D2E8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tw</w:t>
            </w:r>
          </w:p>
        </w:tc>
      </w:tr>
    </w:tbl>
    <w:p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781" w:rsidRDefault="00D43781" w:rsidP="00B42FA9">
      <w:r>
        <w:separator/>
      </w:r>
    </w:p>
  </w:endnote>
  <w:endnote w:type="continuationSeparator" w:id="1">
    <w:p w:rsidR="00D43781" w:rsidRDefault="00D43781" w:rsidP="00B4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781" w:rsidRDefault="00D43781" w:rsidP="00B42FA9">
      <w:r>
        <w:separator/>
      </w:r>
    </w:p>
  </w:footnote>
  <w:footnote w:type="continuationSeparator" w:id="1">
    <w:p w:rsidR="00D43781" w:rsidRDefault="00D43781" w:rsidP="00B42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41"/>
    <w:rsid w:val="00003D41"/>
    <w:rsid w:val="00013765"/>
    <w:rsid w:val="00023CE6"/>
    <w:rsid w:val="00036F6D"/>
    <w:rsid w:val="0005014A"/>
    <w:rsid w:val="00091B68"/>
    <w:rsid w:val="0009455D"/>
    <w:rsid w:val="000A04CC"/>
    <w:rsid w:val="000E50D3"/>
    <w:rsid w:val="00103176"/>
    <w:rsid w:val="001549D1"/>
    <w:rsid w:val="001645D7"/>
    <w:rsid w:val="00170941"/>
    <w:rsid w:val="00191F06"/>
    <w:rsid w:val="001B337B"/>
    <w:rsid w:val="001C29D2"/>
    <w:rsid w:val="001D0539"/>
    <w:rsid w:val="001E07AA"/>
    <w:rsid w:val="001E7280"/>
    <w:rsid w:val="0020247F"/>
    <w:rsid w:val="00206B84"/>
    <w:rsid w:val="002119EB"/>
    <w:rsid w:val="002134AA"/>
    <w:rsid w:val="0023749B"/>
    <w:rsid w:val="00254F31"/>
    <w:rsid w:val="0027528C"/>
    <w:rsid w:val="00276DAA"/>
    <w:rsid w:val="00277E28"/>
    <w:rsid w:val="00293251"/>
    <w:rsid w:val="002A27F7"/>
    <w:rsid w:val="002A5F59"/>
    <w:rsid w:val="002C0540"/>
    <w:rsid w:val="002C467B"/>
    <w:rsid w:val="002C7641"/>
    <w:rsid w:val="002D4229"/>
    <w:rsid w:val="002E6BCF"/>
    <w:rsid w:val="002F0EA9"/>
    <w:rsid w:val="002F18B1"/>
    <w:rsid w:val="002F4B15"/>
    <w:rsid w:val="00300A01"/>
    <w:rsid w:val="00314D5A"/>
    <w:rsid w:val="003322AA"/>
    <w:rsid w:val="00335C7A"/>
    <w:rsid w:val="0036022C"/>
    <w:rsid w:val="00387896"/>
    <w:rsid w:val="00396B6B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26609"/>
    <w:rsid w:val="005408CF"/>
    <w:rsid w:val="00574523"/>
    <w:rsid w:val="00594901"/>
    <w:rsid w:val="005A303D"/>
    <w:rsid w:val="005C3092"/>
    <w:rsid w:val="005C4C55"/>
    <w:rsid w:val="005C7E83"/>
    <w:rsid w:val="005D0A51"/>
    <w:rsid w:val="005E6FE1"/>
    <w:rsid w:val="005F39F6"/>
    <w:rsid w:val="00601ED2"/>
    <w:rsid w:val="00604B74"/>
    <w:rsid w:val="006226B3"/>
    <w:rsid w:val="00633814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293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D2E80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5BDF"/>
    <w:rsid w:val="00886D6D"/>
    <w:rsid w:val="008919E2"/>
    <w:rsid w:val="008C0048"/>
    <w:rsid w:val="008C1960"/>
    <w:rsid w:val="008C4836"/>
    <w:rsid w:val="008D0620"/>
    <w:rsid w:val="008F4AE4"/>
    <w:rsid w:val="009172FF"/>
    <w:rsid w:val="00921832"/>
    <w:rsid w:val="00927CD4"/>
    <w:rsid w:val="00942473"/>
    <w:rsid w:val="00947700"/>
    <w:rsid w:val="00960CD3"/>
    <w:rsid w:val="009621B6"/>
    <w:rsid w:val="009731ED"/>
    <w:rsid w:val="00981D55"/>
    <w:rsid w:val="00992586"/>
    <w:rsid w:val="00997F73"/>
    <w:rsid w:val="009B6F92"/>
    <w:rsid w:val="009F769F"/>
    <w:rsid w:val="00A02049"/>
    <w:rsid w:val="00A02BE2"/>
    <w:rsid w:val="00A06503"/>
    <w:rsid w:val="00A24B33"/>
    <w:rsid w:val="00A653EC"/>
    <w:rsid w:val="00A66B83"/>
    <w:rsid w:val="00A95662"/>
    <w:rsid w:val="00A95F09"/>
    <w:rsid w:val="00AA6AC2"/>
    <w:rsid w:val="00AB1279"/>
    <w:rsid w:val="00AB40EA"/>
    <w:rsid w:val="00AC1025"/>
    <w:rsid w:val="00AC6939"/>
    <w:rsid w:val="00AD58BB"/>
    <w:rsid w:val="00AE1D01"/>
    <w:rsid w:val="00AE65EC"/>
    <w:rsid w:val="00AE7173"/>
    <w:rsid w:val="00AF3D38"/>
    <w:rsid w:val="00B015D8"/>
    <w:rsid w:val="00B11496"/>
    <w:rsid w:val="00B20AC3"/>
    <w:rsid w:val="00B22353"/>
    <w:rsid w:val="00B33257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C03CA5"/>
    <w:rsid w:val="00C15944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D4BA7"/>
    <w:rsid w:val="00D019B2"/>
    <w:rsid w:val="00D20EF3"/>
    <w:rsid w:val="00D3064A"/>
    <w:rsid w:val="00D30D63"/>
    <w:rsid w:val="00D32A16"/>
    <w:rsid w:val="00D33D90"/>
    <w:rsid w:val="00D43781"/>
    <w:rsid w:val="00D43C84"/>
    <w:rsid w:val="00D50D42"/>
    <w:rsid w:val="00D6778F"/>
    <w:rsid w:val="00D706DA"/>
    <w:rsid w:val="00D70B79"/>
    <w:rsid w:val="00D90A2A"/>
    <w:rsid w:val="00DC35BB"/>
    <w:rsid w:val="00DD0F89"/>
    <w:rsid w:val="00DD6C59"/>
    <w:rsid w:val="00DF4C0F"/>
    <w:rsid w:val="00E05067"/>
    <w:rsid w:val="00E12A0C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1184"/>
    <w:rsid w:val="00E921CC"/>
    <w:rsid w:val="00EA0B65"/>
    <w:rsid w:val="00EB0B66"/>
    <w:rsid w:val="00EB52E2"/>
    <w:rsid w:val="00ED0996"/>
    <w:rsid w:val="00ED7763"/>
    <w:rsid w:val="00EE1095"/>
    <w:rsid w:val="00EE5884"/>
    <w:rsid w:val="00EF147C"/>
    <w:rsid w:val="00EF2EDA"/>
    <w:rsid w:val="00EF2F1E"/>
    <w:rsid w:val="00EF387E"/>
    <w:rsid w:val="00F02EBA"/>
    <w:rsid w:val="00F05E3E"/>
    <w:rsid w:val="00F115D2"/>
    <w:rsid w:val="00F315D3"/>
    <w:rsid w:val="00F40FFB"/>
    <w:rsid w:val="00F54A3F"/>
    <w:rsid w:val="00F638CD"/>
    <w:rsid w:val="00F67C56"/>
    <w:rsid w:val="00F71E1A"/>
    <w:rsid w:val="00F74C69"/>
    <w:rsid w:val="00F80B73"/>
    <w:rsid w:val="00F957F9"/>
    <w:rsid w:val="00FF2EB9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</dc:creator>
  <cp:lastModifiedBy>小龜</cp:lastModifiedBy>
  <cp:revision>3</cp:revision>
  <cp:lastPrinted>2024-10-07T09:17:00Z</cp:lastPrinted>
  <dcterms:created xsi:type="dcterms:W3CDTF">2026-06-08T14:35:00Z</dcterms:created>
  <dcterms:modified xsi:type="dcterms:W3CDTF">2026-06-08T14:45:00Z</dcterms:modified>
</cp:coreProperties>
</file>